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A5" w:rsidRDefault="00D357A5" w:rsidP="00D357A5">
      <w:pPr>
        <w:ind w:right="540"/>
        <w:rPr>
          <w:rFonts w:cs="Tahoma"/>
          <w:b/>
          <w:sz w:val="32"/>
          <w:szCs w:val="32"/>
        </w:rPr>
      </w:pPr>
      <w:bookmarkStart w:id="0" w:name="_GoBack"/>
      <w:bookmarkEnd w:id="0"/>
    </w:p>
    <w:p w:rsidR="00D357A5" w:rsidRPr="00D357A5" w:rsidRDefault="00D357A5" w:rsidP="00D357A5">
      <w:pPr>
        <w:ind w:right="540"/>
        <w:rPr>
          <w:rFonts w:cs="Tahoma"/>
          <w:b/>
          <w:sz w:val="32"/>
          <w:szCs w:val="32"/>
        </w:rPr>
      </w:pPr>
      <w:r w:rsidRPr="00D357A5">
        <w:rPr>
          <w:rFonts w:cs="Tahoma"/>
          <w:b/>
          <w:sz w:val="32"/>
          <w:szCs w:val="32"/>
        </w:rPr>
        <w:t xml:space="preserve">“Society is Dead: We Have Retreated into the </w:t>
      </w:r>
      <w:proofErr w:type="spellStart"/>
      <w:r w:rsidRPr="00D357A5">
        <w:rPr>
          <w:rFonts w:cs="Tahoma"/>
          <w:b/>
          <w:sz w:val="32"/>
          <w:szCs w:val="32"/>
        </w:rPr>
        <w:t>IWorld</w:t>
      </w:r>
      <w:proofErr w:type="spellEnd"/>
      <w:r w:rsidRPr="00D357A5">
        <w:rPr>
          <w:rFonts w:cs="Tahoma"/>
          <w:b/>
          <w:sz w:val="32"/>
          <w:szCs w:val="32"/>
        </w:rPr>
        <w:t>”</w:t>
      </w:r>
    </w:p>
    <w:p w:rsidR="00D357A5" w:rsidRPr="00D357A5" w:rsidRDefault="00D357A5" w:rsidP="00D357A5">
      <w:pPr>
        <w:ind w:right="540"/>
        <w:jc w:val="lowKashida"/>
        <w:rPr>
          <w:rFonts w:cs="Tahoma"/>
          <w:b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/>
          <w:sz w:val="26"/>
          <w:szCs w:val="26"/>
        </w:rPr>
      </w:pPr>
      <w:r w:rsidRPr="00D357A5">
        <w:rPr>
          <w:rFonts w:cs="Tahoma"/>
          <w:b/>
          <w:sz w:val="26"/>
          <w:szCs w:val="26"/>
        </w:rPr>
        <w:t>Questions for reasoning and analysis:</w:t>
      </w:r>
    </w:p>
    <w:p w:rsidR="00D357A5" w:rsidRPr="00D357A5" w:rsidRDefault="00D357A5" w:rsidP="00D357A5">
      <w:pPr>
        <w:numPr>
          <w:ilvl w:val="0"/>
          <w:numId w:val="1"/>
        </w:numPr>
        <w:ind w:right="540"/>
        <w:jc w:val="lowKashida"/>
        <w:rPr>
          <w:rFonts w:cs="Tahoma"/>
          <w:bCs/>
          <w:sz w:val="26"/>
          <w:szCs w:val="26"/>
        </w:rPr>
      </w:pPr>
      <w:r w:rsidRPr="00D357A5">
        <w:rPr>
          <w:rFonts w:cs="Tahoma"/>
          <w:bCs/>
          <w:sz w:val="26"/>
          <w:szCs w:val="26"/>
        </w:rPr>
        <w:t>What is Sullivan's claim? State it as a problem.</w:t>
      </w: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numPr>
          <w:ilvl w:val="0"/>
          <w:numId w:val="1"/>
        </w:numPr>
        <w:ind w:right="540"/>
        <w:jc w:val="lowKashida"/>
        <w:rPr>
          <w:rFonts w:cs="Tahoma"/>
          <w:bCs/>
          <w:sz w:val="26"/>
          <w:szCs w:val="26"/>
        </w:rPr>
      </w:pPr>
      <w:r w:rsidRPr="00D357A5">
        <w:rPr>
          <w:rFonts w:cs="Tahoma"/>
          <w:bCs/>
          <w:sz w:val="26"/>
          <w:szCs w:val="26"/>
        </w:rPr>
        <w:t>Why, according to the author, do people choose to be wired into a private musical world? What are they seeking? Is his argument convincing?</w:t>
      </w:r>
    </w:p>
    <w:p w:rsidR="00D357A5" w:rsidRPr="00D357A5" w:rsidRDefault="00D357A5" w:rsidP="00D357A5">
      <w:pPr>
        <w:pStyle w:val="ListParagraph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ind w:right="540"/>
        <w:jc w:val="lowKashida"/>
        <w:rPr>
          <w:rFonts w:cs="Tahoma"/>
          <w:bCs/>
          <w:sz w:val="26"/>
          <w:szCs w:val="26"/>
        </w:rPr>
      </w:pPr>
    </w:p>
    <w:p w:rsidR="00D357A5" w:rsidRPr="00D357A5" w:rsidRDefault="00D357A5" w:rsidP="00D357A5">
      <w:pPr>
        <w:numPr>
          <w:ilvl w:val="0"/>
          <w:numId w:val="1"/>
        </w:numPr>
        <w:ind w:right="540"/>
        <w:jc w:val="lowKashida"/>
        <w:rPr>
          <w:rFonts w:cs="Tahoma"/>
          <w:bCs/>
          <w:sz w:val="26"/>
          <w:szCs w:val="26"/>
        </w:rPr>
      </w:pPr>
      <w:r w:rsidRPr="00D357A5">
        <w:rPr>
          <w:rFonts w:cs="Tahoma"/>
          <w:bCs/>
          <w:sz w:val="26"/>
          <w:szCs w:val="26"/>
        </w:rPr>
        <w:t>Sullivan develops his claim in large part by creating pictures and reflecting on causes and consequences. Analyze his writing strategies, considering examples, figurative language, sentence patterns, and word choice.</w:t>
      </w:r>
    </w:p>
    <w:p w:rsidR="00837BB7" w:rsidRPr="00D357A5" w:rsidRDefault="00D357A5">
      <w:pPr>
        <w:rPr>
          <w:sz w:val="26"/>
          <w:szCs w:val="26"/>
        </w:rPr>
      </w:pPr>
    </w:p>
    <w:sectPr w:rsidR="00837BB7" w:rsidRPr="00D357A5" w:rsidSect="0031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C6553"/>
    <w:multiLevelType w:val="multilevel"/>
    <w:tmpl w:val="46C6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A5"/>
    <w:rsid w:val="003169F3"/>
    <w:rsid w:val="00D357A5"/>
    <w:rsid w:val="00E7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E432A"/>
  <w14:defaultImageDpi w14:val="32767"/>
  <w15:chartTrackingRefBased/>
  <w15:docId w15:val="{BA165ED1-3B75-954A-A362-0081101F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57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Pascucci</dc:creator>
  <cp:keywords/>
  <dc:description/>
  <cp:lastModifiedBy>David Pascucci</cp:lastModifiedBy>
  <cp:revision>1</cp:revision>
  <dcterms:created xsi:type="dcterms:W3CDTF">2018-12-06T17:33:00Z</dcterms:created>
  <dcterms:modified xsi:type="dcterms:W3CDTF">2018-12-06T17:37:00Z</dcterms:modified>
</cp:coreProperties>
</file>